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74A2" w14:textId="0DF64BC2" w:rsidR="007533FA" w:rsidRPr="007533FA" w:rsidRDefault="001C4B5A" w:rsidP="005C0392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7533FA">
        <w:rPr>
          <w:rFonts w:ascii="Arial" w:hAnsi="Arial" w:cs="Arial"/>
          <w:b/>
          <w:bCs/>
        </w:rPr>
        <w:t xml:space="preserve">niosek </w:t>
      </w:r>
      <w:r w:rsidR="003767BF">
        <w:rPr>
          <w:rFonts w:ascii="Arial" w:hAnsi="Arial" w:cs="Arial"/>
          <w:b/>
          <w:bCs/>
        </w:rPr>
        <w:t>o przeznaczenie do służby zastępczej w podmiocie</w:t>
      </w:r>
      <w:r>
        <w:rPr>
          <w:rFonts w:ascii="Arial" w:hAnsi="Arial" w:cs="Arial"/>
          <w:b/>
          <w:bCs/>
        </w:rPr>
        <w:t>.</w:t>
      </w:r>
    </w:p>
    <w:p w14:paraId="0F0CE153" w14:textId="358D3EC9" w:rsidR="00083030" w:rsidRPr="005C0392" w:rsidRDefault="00083030" w:rsidP="001C4B5A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5C0392">
        <w:rPr>
          <w:rFonts w:ascii="Arial" w:hAnsi="Arial" w:cs="Arial"/>
        </w:rPr>
        <w:t>Osoba podlegająca kwalifikacji wojskowej, która została przeznaczona do odbycia obowiązkowej zasadniczej służby wojskowej, może złożyć wniosek o przeznaczenie jej do służby zastępczej w podmiocie.</w:t>
      </w:r>
    </w:p>
    <w:p w14:paraId="0FD4ECA4" w14:textId="065DF797" w:rsidR="00E3467D" w:rsidRPr="00E3467D" w:rsidRDefault="00E3467D" w:rsidP="00E3467D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mip62870941"/>
      <w:bookmarkEnd w:id="0"/>
      <w:r w:rsidRPr="00E3467D">
        <w:rPr>
          <w:rFonts w:ascii="Arial" w:eastAsia="Times New Roman" w:hAnsi="Arial" w:cs="Arial"/>
          <w:sz w:val="24"/>
          <w:szCs w:val="24"/>
          <w:lang w:eastAsia="pl-PL"/>
        </w:rPr>
        <w:t>Wniosek o przeznaczenie do służby zastępczej w podmiocie zawiera:</w:t>
      </w:r>
      <w:bookmarkStart w:id="1" w:name="mip62870943"/>
      <w:bookmarkEnd w:id="1"/>
    </w:p>
    <w:p w14:paraId="368F8A9C" w14:textId="6B760C2B" w:rsidR="00E3467D" w:rsidRDefault="003767BF" w:rsidP="00E3467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3467D" w:rsidRPr="00E3467D">
        <w:rPr>
          <w:rFonts w:ascii="Arial" w:eastAsia="Times New Roman" w:hAnsi="Arial" w:cs="Arial"/>
          <w:sz w:val="24"/>
          <w:szCs w:val="24"/>
          <w:lang w:eastAsia="pl-PL"/>
        </w:rPr>
        <w:t>mię i nazwisko osoby;</w:t>
      </w:r>
      <w:bookmarkStart w:id="2" w:name="mip62870944"/>
      <w:bookmarkEnd w:id="2"/>
    </w:p>
    <w:p w14:paraId="3BC5535F" w14:textId="49A00219" w:rsidR="00E3467D" w:rsidRDefault="003767BF" w:rsidP="00E3467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E3467D" w:rsidRPr="00E3467D">
        <w:rPr>
          <w:rFonts w:ascii="Arial" w:eastAsia="Times New Roman" w:hAnsi="Arial" w:cs="Arial"/>
          <w:sz w:val="24"/>
          <w:szCs w:val="24"/>
          <w:lang w:eastAsia="pl-PL"/>
        </w:rPr>
        <w:t>umer PESEL osoby;</w:t>
      </w:r>
    </w:p>
    <w:p w14:paraId="00457013" w14:textId="55BA8FB5" w:rsidR="00E3467D" w:rsidRDefault="003767BF" w:rsidP="00E3467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mip62870945"/>
      <w:bookmarkEnd w:id="3"/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3467D" w:rsidRPr="00E3467D">
        <w:rPr>
          <w:rFonts w:ascii="Arial" w:eastAsia="Times New Roman" w:hAnsi="Arial" w:cs="Arial"/>
          <w:sz w:val="24"/>
          <w:szCs w:val="24"/>
          <w:lang w:eastAsia="pl-PL"/>
        </w:rPr>
        <w:t>świadczenie o wyznawanych przekonaniach religijnych;</w:t>
      </w:r>
    </w:p>
    <w:p w14:paraId="45E6E7A2" w14:textId="2347B96B" w:rsidR="00E3467D" w:rsidRPr="00E3467D" w:rsidRDefault="003767BF" w:rsidP="00E3467D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mip62870946"/>
      <w:bookmarkEnd w:id="4"/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3467D" w:rsidRPr="00E3467D">
        <w:rPr>
          <w:rFonts w:ascii="Arial" w:eastAsia="Times New Roman" w:hAnsi="Arial" w:cs="Arial"/>
          <w:sz w:val="24"/>
          <w:szCs w:val="24"/>
          <w:lang w:eastAsia="pl-PL"/>
        </w:rPr>
        <w:t>skazanie w wyznawanej doktrynie religijnej podstawy wyłączającej możliwość odbywania służby wojskowej oraz wykazanie rzeczywistych związków z</w:t>
      </w:r>
      <w:r w:rsidR="00E3467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3467D" w:rsidRPr="00E3467D">
        <w:rPr>
          <w:rFonts w:ascii="Arial" w:eastAsia="Times New Roman" w:hAnsi="Arial" w:cs="Arial"/>
          <w:sz w:val="24"/>
          <w:szCs w:val="24"/>
          <w:lang w:eastAsia="pl-PL"/>
        </w:rPr>
        <w:t>wyznawaną doktryną religijną lub wskazanie wyznawanych zasad moralnych, które pozostają w sprzeczności z obowiązkami żołnierza odbywającego służbę wojskową.</w:t>
      </w:r>
    </w:p>
    <w:p w14:paraId="4650FA12" w14:textId="35F7530F" w:rsidR="00E3467D" w:rsidRPr="00E3467D" w:rsidRDefault="00E3467D" w:rsidP="00E3467D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mip62870947"/>
      <w:bookmarkEnd w:id="5"/>
      <w:r w:rsidRPr="00E3467D">
        <w:rPr>
          <w:rFonts w:ascii="Arial" w:eastAsia="Times New Roman" w:hAnsi="Arial" w:cs="Arial"/>
          <w:sz w:val="24"/>
          <w:szCs w:val="24"/>
          <w:lang w:eastAsia="pl-PL"/>
        </w:rPr>
        <w:t>Osoba podlegająca kwalifikacji wojskowej, która złożyła wniosek o przeznaczenie do służby zastępczej w podmiocie, do czasu ostatecznego rozstrzygnięcia tego wniosku nie może być powołana do służby wojskowej.</w:t>
      </w:r>
    </w:p>
    <w:p w14:paraId="76994CAD" w14:textId="60F7D901" w:rsidR="007533FA" w:rsidRDefault="00E3467D" w:rsidP="00E3467D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mip62870948"/>
      <w:bookmarkEnd w:id="6"/>
      <w:r w:rsidRPr="005C0392">
        <w:rPr>
          <w:rFonts w:ascii="Arial" w:eastAsia="Times New Roman" w:hAnsi="Arial" w:cs="Arial"/>
          <w:sz w:val="24"/>
          <w:szCs w:val="24"/>
          <w:lang w:eastAsia="pl-PL"/>
        </w:rPr>
        <w:t>Wniosek o przeznaczenie do służby zastępczej w podmiocie osoba podlegająca kwalifikacji wojskowej składa na piśmie do właściwej komisji wojewódzkiej</w:t>
      </w:r>
      <w:r w:rsidR="00E15919">
        <w:rPr>
          <w:rFonts w:ascii="Arial" w:eastAsia="Times New Roman" w:hAnsi="Arial" w:cs="Arial"/>
          <w:sz w:val="24"/>
          <w:szCs w:val="24"/>
          <w:lang w:eastAsia="pl-PL"/>
        </w:rPr>
        <w:t xml:space="preserve"> do spraw służby zastępczej (zwanej dalej komisją wojewódzką)</w:t>
      </w:r>
      <w:r w:rsidRPr="005C0392">
        <w:rPr>
          <w:rFonts w:ascii="Arial" w:eastAsia="Times New Roman" w:hAnsi="Arial" w:cs="Arial"/>
          <w:sz w:val="24"/>
          <w:szCs w:val="24"/>
          <w:lang w:eastAsia="pl-PL"/>
        </w:rPr>
        <w:t>, za pośrednictwem szefa wojskowego centrum rekrutacji, najpóźniej w dniu doręczenia jej karty powołania do odbycia obowiązkowej zasadniczej służby wojskowej.</w:t>
      </w:r>
      <w:bookmarkStart w:id="7" w:name="mip62870952"/>
      <w:bookmarkStart w:id="8" w:name="mip62870953"/>
      <w:bookmarkEnd w:id="7"/>
      <w:bookmarkEnd w:id="8"/>
    </w:p>
    <w:p w14:paraId="154A787B" w14:textId="77777777" w:rsidR="007533FA" w:rsidRPr="005C0392" w:rsidRDefault="007533FA" w:rsidP="007533FA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392">
        <w:rPr>
          <w:rFonts w:ascii="Arial" w:eastAsia="Times New Roman" w:hAnsi="Arial" w:cs="Arial"/>
          <w:sz w:val="24"/>
          <w:szCs w:val="24"/>
          <w:lang w:eastAsia="pl-PL"/>
        </w:rPr>
        <w:t>Szef wojskowego centrum rekrutacji przesyła wniosek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0392">
        <w:rPr>
          <w:rFonts w:ascii="Arial" w:eastAsia="Times New Roman" w:hAnsi="Arial" w:cs="Arial"/>
          <w:sz w:val="24"/>
          <w:szCs w:val="24"/>
          <w:lang w:eastAsia="pl-PL"/>
        </w:rPr>
        <w:t>osob</w:t>
      </w:r>
      <w:r>
        <w:rPr>
          <w:rFonts w:ascii="Arial" w:eastAsia="Times New Roman" w:hAnsi="Arial" w:cs="Arial"/>
          <w:sz w:val="24"/>
          <w:szCs w:val="24"/>
          <w:lang w:eastAsia="pl-PL"/>
        </w:rPr>
        <w:t>y po</w:t>
      </w:r>
      <w:r w:rsidRPr="005C0392">
        <w:rPr>
          <w:rFonts w:ascii="Arial" w:eastAsia="Times New Roman" w:hAnsi="Arial" w:cs="Arial"/>
          <w:sz w:val="24"/>
          <w:szCs w:val="24"/>
          <w:lang w:eastAsia="pl-PL"/>
        </w:rPr>
        <w:t>dlegając</w:t>
      </w:r>
      <w:r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5C0392">
        <w:rPr>
          <w:rFonts w:ascii="Arial" w:eastAsia="Times New Roman" w:hAnsi="Arial" w:cs="Arial"/>
          <w:sz w:val="24"/>
          <w:szCs w:val="24"/>
          <w:lang w:eastAsia="pl-PL"/>
        </w:rPr>
        <w:t xml:space="preserve"> kwalifikacji wojskowej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Pr="005C0392">
        <w:rPr>
          <w:rFonts w:ascii="Arial" w:eastAsia="Times New Roman" w:hAnsi="Arial" w:cs="Arial"/>
          <w:sz w:val="24"/>
          <w:szCs w:val="24"/>
          <w:lang w:eastAsia="pl-PL"/>
        </w:rPr>
        <w:t xml:space="preserve"> komisji wojewódzkiej w terminie 3 dni od dnia jego złożenia przez osobę podlegającą kwalifikacji wojskowej.</w:t>
      </w:r>
    </w:p>
    <w:p w14:paraId="3CC8A144" w14:textId="7B8EABDF" w:rsidR="007533FA" w:rsidRPr="007533FA" w:rsidRDefault="001C4B5A" w:rsidP="00E3467D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7533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ozpatrzenie wniosku osoby podlegającej kwalifikacji wojskowej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 przeznaczenie do służby zastępczej w podmiocie.</w:t>
      </w:r>
    </w:p>
    <w:p w14:paraId="300E8354" w14:textId="721F7B43" w:rsidR="00E3467D" w:rsidRDefault="00E3467D" w:rsidP="00E3467D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0392">
        <w:rPr>
          <w:rFonts w:ascii="Arial" w:eastAsia="Times New Roman" w:hAnsi="Arial" w:cs="Arial"/>
          <w:sz w:val="24"/>
          <w:szCs w:val="24"/>
          <w:lang w:eastAsia="pl-PL"/>
        </w:rPr>
        <w:t>Komisja wojewódzka wydaje orzeczenie w terminie 30 dni od dnia złożenia wniosku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4B69A1" w14:textId="5A5BF461" w:rsidR="00083030" w:rsidRDefault="00083030" w:rsidP="00D417E5">
      <w:pPr>
        <w:pStyle w:val="NormalnyWeb"/>
        <w:spacing w:before="120" w:beforeAutospacing="0" w:after="0" w:afterAutospacing="0" w:line="276" w:lineRule="auto"/>
        <w:rPr>
          <w:rFonts w:ascii="Arial" w:hAnsi="Arial" w:cs="Arial"/>
          <w:color w:val="000000"/>
        </w:rPr>
      </w:pPr>
      <w:r w:rsidRPr="00083030">
        <w:rPr>
          <w:rFonts w:ascii="Arial" w:hAnsi="Arial" w:cs="Arial"/>
          <w:color w:val="000000"/>
        </w:rPr>
        <w:t xml:space="preserve">Jeżeli </w:t>
      </w:r>
      <w:r w:rsidR="00D417E5">
        <w:rPr>
          <w:rFonts w:ascii="Arial" w:hAnsi="Arial" w:cs="Arial"/>
          <w:color w:val="000000"/>
        </w:rPr>
        <w:t xml:space="preserve">osoba podlegająca kwalifikacji wojskowej </w:t>
      </w:r>
      <w:r w:rsidRPr="00083030">
        <w:rPr>
          <w:rFonts w:ascii="Arial" w:hAnsi="Arial" w:cs="Arial"/>
          <w:color w:val="000000"/>
        </w:rPr>
        <w:t>nie stawi się bez usprawiedliwionej przyczyny na posiedzenie komisji wojewódzkiej oraz nie zawiadomi jej w terminie 7</w:t>
      </w:r>
      <w:r w:rsidR="0039119E">
        <w:rPr>
          <w:rFonts w:ascii="Arial" w:hAnsi="Arial" w:cs="Arial"/>
          <w:color w:val="000000"/>
        </w:rPr>
        <w:t> </w:t>
      </w:r>
      <w:r w:rsidRPr="00083030">
        <w:rPr>
          <w:rFonts w:ascii="Arial" w:hAnsi="Arial" w:cs="Arial"/>
          <w:color w:val="000000"/>
        </w:rPr>
        <w:t>dni od dnia, w którym miał być rozpatrzony wniosek,</w:t>
      </w:r>
      <w:r w:rsidR="00D417E5">
        <w:rPr>
          <w:rFonts w:ascii="Arial" w:hAnsi="Arial" w:cs="Arial"/>
          <w:color w:val="000000"/>
        </w:rPr>
        <w:t xml:space="preserve"> </w:t>
      </w:r>
      <w:r w:rsidRPr="00083030">
        <w:rPr>
          <w:rFonts w:ascii="Arial" w:hAnsi="Arial" w:cs="Arial"/>
          <w:color w:val="000000"/>
        </w:rPr>
        <w:t xml:space="preserve">o przyczynie nieobecności, rozpoznanie wniosku </w:t>
      </w:r>
      <w:r w:rsidR="00D417E5">
        <w:rPr>
          <w:rFonts w:ascii="Arial" w:hAnsi="Arial" w:cs="Arial"/>
          <w:color w:val="000000"/>
        </w:rPr>
        <w:t xml:space="preserve">osoby podlegającej kwalifikacji wojskowej </w:t>
      </w:r>
      <w:r w:rsidRPr="00083030">
        <w:rPr>
          <w:rFonts w:ascii="Arial" w:hAnsi="Arial" w:cs="Arial"/>
          <w:color w:val="000000"/>
        </w:rPr>
        <w:t xml:space="preserve">o przeznaczenie do służby zastępczej </w:t>
      </w:r>
      <w:r w:rsidR="00D417E5">
        <w:rPr>
          <w:rFonts w:ascii="Arial" w:hAnsi="Arial" w:cs="Arial"/>
          <w:color w:val="000000"/>
        </w:rPr>
        <w:t xml:space="preserve">w podmiocie </w:t>
      </w:r>
      <w:r w:rsidRPr="00083030">
        <w:rPr>
          <w:rFonts w:ascii="Arial" w:hAnsi="Arial" w:cs="Arial"/>
          <w:color w:val="000000"/>
        </w:rPr>
        <w:t>następuje na kolejnym posiedzeniu komisji wojewódzkiej zwołanym nie później niż w terminie 30 dni od dnia, w którym był wyznaczony pierwszy termin rozpatrzenia tego wniosku.</w:t>
      </w:r>
      <w:r w:rsidR="00D417E5">
        <w:rPr>
          <w:rFonts w:ascii="Arial" w:hAnsi="Arial" w:cs="Arial"/>
          <w:color w:val="000000"/>
        </w:rPr>
        <w:t xml:space="preserve"> </w:t>
      </w:r>
      <w:r w:rsidRPr="00083030">
        <w:rPr>
          <w:rFonts w:ascii="Arial" w:hAnsi="Arial" w:cs="Arial"/>
          <w:color w:val="000000"/>
        </w:rPr>
        <w:t xml:space="preserve">Jeżeli </w:t>
      </w:r>
      <w:r w:rsidR="00D417E5">
        <w:rPr>
          <w:rFonts w:ascii="Arial" w:hAnsi="Arial" w:cs="Arial"/>
          <w:color w:val="000000"/>
        </w:rPr>
        <w:t xml:space="preserve">osoba podlegająca kwalifikacji wojskowej nie stawi się </w:t>
      </w:r>
      <w:r w:rsidRPr="00083030">
        <w:rPr>
          <w:rFonts w:ascii="Arial" w:hAnsi="Arial" w:cs="Arial"/>
          <w:color w:val="000000"/>
        </w:rPr>
        <w:t>ponownie na posiedzenie komisji wojewódzkiej, komisja wojewódzka rozpoznaje wniosek poborowego również przy braku jego obecności.</w:t>
      </w:r>
    </w:p>
    <w:p w14:paraId="4F6DF775" w14:textId="5E7F86B7" w:rsidR="00E3467D" w:rsidRPr="00E3467D" w:rsidRDefault="00E3467D" w:rsidP="0039119E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467D">
        <w:rPr>
          <w:rFonts w:ascii="Arial" w:eastAsia="Times New Roman" w:hAnsi="Arial" w:cs="Arial"/>
          <w:sz w:val="24"/>
          <w:szCs w:val="24"/>
          <w:lang w:eastAsia="pl-PL"/>
        </w:rPr>
        <w:t xml:space="preserve">Osoba podlegająca kwalifikacji wojskowej, której wniosek o przeznaczenie do służby zastępczej w podmiocie został rozstrzygnięty negatywnie ostatecznym orzeczeniem, może wystąpić z kolejnym wnioskiem w tej sprawie nie wcześniej niż po upływie </w:t>
      </w:r>
      <w:r w:rsidRPr="00E3467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6</w:t>
      </w:r>
      <w:r w:rsidR="0039119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3467D">
        <w:rPr>
          <w:rFonts w:ascii="Arial" w:eastAsia="Times New Roman" w:hAnsi="Arial" w:cs="Arial"/>
          <w:sz w:val="24"/>
          <w:szCs w:val="24"/>
          <w:lang w:eastAsia="pl-PL"/>
        </w:rPr>
        <w:t>miesięcy od dnia uprawomocnienia się tego orzeczenia, chyba że upłynął już termin określony w karcie powołania do odbycia obowiązkowej zasadniczej służby wojskowej. Wniosek skierowany do komisji wojewódzkiej przed upływem tego terminu nie podlega rozpoznaniu.</w:t>
      </w:r>
    </w:p>
    <w:sectPr w:rsidR="00E3467D" w:rsidRPr="00E3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75428"/>
    <w:multiLevelType w:val="hybridMultilevel"/>
    <w:tmpl w:val="7B4A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5084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D"/>
    <w:rsid w:val="00083030"/>
    <w:rsid w:val="001A4A8E"/>
    <w:rsid w:val="001C4B5A"/>
    <w:rsid w:val="003767BF"/>
    <w:rsid w:val="0039119E"/>
    <w:rsid w:val="005C0392"/>
    <w:rsid w:val="005F439D"/>
    <w:rsid w:val="0073161B"/>
    <w:rsid w:val="007533FA"/>
    <w:rsid w:val="0093632B"/>
    <w:rsid w:val="00AD4332"/>
    <w:rsid w:val="00B3769A"/>
    <w:rsid w:val="00D417E5"/>
    <w:rsid w:val="00E15919"/>
    <w:rsid w:val="00E3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0A2C"/>
  <w15:chartTrackingRefBased/>
  <w15:docId w15:val="{AAEC0329-1D43-40E6-A92B-033EFD27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03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0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68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1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1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34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52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0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50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07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4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21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4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9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29</cp:revision>
  <dcterms:created xsi:type="dcterms:W3CDTF">2022-05-04T12:30:00Z</dcterms:created>
  <dcterms:modified xsi:type="dcterms:W3CDTF">2022-05-12T05:30:00Z</dcterms:modified>
</cp:coreProperties>
</file>